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Dossier de veille · 5XVTE Veille technologique · 2026-2027</w:t>
      </w:r>
    </w:p>
    <w:p>
      <w:r>
        <w:rPr>
          <w:b/>
        </w:rPr>
        <w:t xml:space="preserve">Notre question : </w:t>
      </w:r>
      <w:r>
        <w:t>…………………………………………………………………………</w:t>
      </w:r>
    </w:p>
    <w:p>
      <w:r>
        <w:rPr>
          <w:b/>
        </w:rPr>
        <w:t xml:space="preserve">Son numéro dans la liste : </w:t>
      </w:r>
      <w:r>
        <w:t>………</w:t>
      </w:r>
    </w:p>
    <w:p>
      <w:r>
        <w:rPr>
          <w:b/>
        </w:rPr>
        <w:t xml:space="preserve">Duo : </w:t>
      </w:r>
      <w:r>
        <w:t>………………………………  et  ………………………………  (ou seul)</w:t>
      </w:r>
    </w:p>
    <w:p>
      <w:r>
        <w:t>Votre conseil s'adresse à quelqu'un qui débute dans le métier du web, comme vous dans un an. Le dossier finit par un conseil et deux autres choix.</w:t>
      </w:r>
    </w:p>
    <w:p>
      <w:r>
        <w:rPr>
          <w:i/>
        </w:rPr>
        <w:t>Remise sur Teams le vendredi 8 janvier 2027, avant l'oral. 10 à 20 pages, avec les huit parties ci-dessous, dans cet ordre. Remplacez chaque ligne grise par votre texte, puis effacez ce qui reste en gris.</w:t>
      </w:r>
    </w:p>
    <w:p>
      <w:r>
        <w:br w:type="page"/>
      </w:r>
    </w:p>
    <w:p>
      <w:r>
        <w:rPr>
          <w:b/>
          <w:sz w:val="32"/>
        </w:rPr>
        <w:t>1. La synthèse</w:t>
      </w:r>
    </w:p>
    <w:p>
      <w:r>
        <w:rPr>
          <w:i/>
          <w:color w:val="6B7280"/>
        </w:rPr>
        <w:t>2 à 3 pages, écrites en dernier (séance 7). C'est le « rapport » que demande l'école.</w:t>
      </w:r>
    </w:p>
    <w:p>
      <w:pPr>
        <w:pStyle w:val="ListBullet"/>
      </w:pPr>
      <w:r>
        <w:rPr>
          <w:color w:val="6B7280"/>
        </w:rPr>
        <w:t>Votre question, et ce que vous en pensiez au départ (la première ligne de votre fiche de départ, partie 3).</w:t>
      </w:r>
    </w:p>
    <w:p>
      <w:pPr>
        <w:pStyle w:val="ListBullet"/>
      </w:pPr>
      <w:r>
        <w:rPr>
          <w:color w:val="6B7280"/>
        </w:rPr>
        <w:t>Comment vous avez veillé, en dix lignes : vos sources, vos agents, ce que vous avez attrapé et raté.</w:t>
      </w:r>
    </w:p>
    <w:p>
      <w:pPr>
        <w:pStyle w:val="ListBullet"/>
      </w:pPr>
      <w:r>
        <w:rPr>
          <w:color w:val="6B7280"/>
        </w:rPr>
        <w:t>Ce que vous avez trouvé, en trois temps : d'où vient la question, où on en est, ce qui vient.</w:t>
      </w:r>
    </w:p>
    <w:p>
      <w:pPr>
        <w:pStyle w:val="ListBullet"/>
      </w:pPr>
      <w:r>
        <w:rPr>
          <w:color w:val="6B7280"/>
        </w:rPr>
        <w:t>Votre conseil à quelqu'un qui débute dans le métier du web, et deux autres choix possibles.</w:t>
      </w:r>
    </w:p>
    <w:p>
      <w:pPr>
        <w:pStyle w:val="ListBullet"/>
      </w:pPr>
      <w:r>
        <w:rPr>
          <w:color w:val="6B7280"/>
        </w:rPr>
        <w:t>Ce dont vous n'êtes pas sûrs.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2. Votre veille</w:t>
      </w:r>
    </w:p>
    <w:p>
      <w:r>
        <w:rPr>
          <w:i/>
          <w:color w:val="6B7280"/>
        </w:rPr>
        <w:t>Remplie dès la séance 2, puis chaque semaine.</w:t>
      </w:r>
    </w:p>
    <w:p>
      <w:pPr>
        <w:pStyle w:val="ListBullet"/>
      </w:pPr>
      <w:r>
        <w:rPr>
          <w:color w:val="6B7280"/>
        </w:rPr>
        <w:t>Vos sources, classées : qui mesure, qui annonce, qui reprend (quinze sources, dont cinq de première main).</w:t>
      </w:r>
    </w:p>
    <w:p>
      <w:pPr>
        <w:pStyle w:val="ListBullet"/>
      </w:pPr>
      <w:r>
        <w:rPr>
          <w:color w:val="6B7280"/>
        </w:rPr>
        <w:t>Vos agents : l'outil de chacun, le skill « ma veille », une capture. Un agent est un programme d'IA à qui vous confiez une tâche. Vous pouvez en avoir plusieurs et les lancer aussi souvent que vous voulez.</w:t>
      </w:r>
    </w:p>
    <w:p>
      <w:pPr>
        <w:pStyle w:val="ListBullet"/>
      </w:pPr>
      <w:r>
        <w:rPr>
          <w:color w:val="6B7280"/>
        </w:rPr>
        <w:t>Votre journal : une ligne par semaine, avec la date, ce qui est sorti et la source, ou « rien de neuf ».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3. D'où vient la question</w:t>
      </w:r>
    </w:p>
    <w:p>
      <w:r>
        <w:rPr>
          <w:i/>
          <w:color w:val="6B7280"/>
        </w:rPr>
        <w:t>Commencée le 6 novembre (séance 1) avec la fiche de départ et vos trois paris, complétée le 13 novembre.</w:t>
      </w:r>
    </w:p>
    <w:p>
      <w:pPr>
        <w:spacing w:before="200"/>
      </w:pPr>
      <w:r>
        <w:rPr>
          <w:b/>
          <w:sz w:val="26"/>
        </w:rPr>
        <w:t>La fiche de départ</w:t>
      </w:r>
    </w:p>
    <w:p>
      <w:r>
        <w:rPr>
          <w:i w:val="0"/>
          <w:color w:val="6B7280"/>
        </w:rPr>
        <w:t>Quatre lignes, dans cet ordre. Écrivez la première avant de lire quoi que ce soit sur votre question.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  <w:shd w:val="clear" w:color="auto" w:fill="E2E8F0"/>
          </w:tcPr>
          <w:p>
            <w:r/>
            <w:r>
              <w:rPr>
                <w:b/>
                <w:i w:val="0"/>
                <w:sz w:val="20"/>
              </w:rPr>
              <w:t>Ce que nous en pensons aujourd'hui</w:t>
            </w:r>
          </w:p>
          <w:p>
            <w:r>
              <w:rPr>
                <w:color w:val="6B7280"/>
                <w:sz w:val="18"/>
              </w:rPr>
              <w:t>Une ou deux phrases, écrites avant de lire quoi que ce soit. Le 8 janvier, vous les comparerez à ce que vous pensez alors.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2E8F0"/>
          </w:tcPr>
          <w:p>
            <w:r/>
            <w:r>
              <w:rPr>
                <w:b/>
                <w:i w:val="0"/>
                <w:sz w:val="20"/>
              </w:rPr>
              <w:t>Notre question</w:t>
            </w:r>
          </w:p>
          <w:p>
            <w:r>
              <w:rPr>
                <w:color w:val="6B7280"/>
                <w:sz w:val="18"/>
              </w:rPr>
              <w:t>Recopiée de la liste, telle quelle.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2E8F0"/>
          </w:tcPr>
          <w:p>
            <w:r/>
            <w:r>
              <w:rPr>
                <w:b/>
                <w:i w:val="0"/>
                <w:sz w:val="20"/>
              </w:rPr>
              <w:t>Ce que nous testerons nous-mêmes</w:t>
            </w:r>
          </w:p>
          <w:p>
            <w:r>
              <w:rPr>
                <w:color w:val="6B7280"/>
                <w:sz w:val="18"/>
              </w:rPr>
              <w:t>Le test proposé pour la question, ou un autre : un chiffre recalculé ou un essai, pas une citation.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2E8F0"/>
          </w:tcPr>
          <w:p>
            <w:r/>
            <w:r>
              <w:rPr>
                <w:b/>
                <w:i w:val="0"/>
                <w:sz w:val="20"/>
              </w:rPr>
              <w:t>Trois dates clés, avec leur source</w:t>
            </w:r>
          </w:p>
          <w:p>
            <w:r>
              <w:rPr>
                <w:color w:val="6B7280"/>
                <w:sz w:val="18"/>
              </w:rPr>
              <w:t>Trois moments qui comptent dans l'histoire de votre question. Il en faudra cinq dans le dossier.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200"/>
      </w:pPr>
      <w:r>
        <w:rPr>
          <w:b/>
          <w:sz w:val="26"/>
        </w:rPr>
        <w:t>Un exemple rempli (question 1, énergie et eau)</w:t>
      </w:r>
    </w:p>
    <w:p>
      <w:r>
        <w:rPr>
          <w:i/>
          <w:color w:val="6B7280"/>
        </w:rPr>
        <w:t>L'exemple montre le niveau attendu. Ne le recopiez pas : votre fiche parle de votre question.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  <w:shd w:val="clear" w:color="auto" w:fill="F1F5F9"/>
          </w:tcPr>
          <w:p>
            <w:r/>
            <w:r>
              <w:rPr>
                <w:b/>
                <w:i w:val="0"/>
                <w:color w:val="6B7280"/>
                <w:sz w:val="18"/>
              </w:rPr>
              <w:t>Ce que nous en pensons aujourd'hui</w:t>
            </w:r>
          </w:p>
        </w:tc>
        <w:tc>
          <w:tcPr>
            <w:tcW w:type="dxa" w:w="5953"/>
            <w:shd w:val="clear" w:color="auto" w:fill="F1F5F9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« Une question ne consomme presque rien, le total pèse lourd : à vérifier. »</w:t>
            </w:r>
          </w:p>
        </w:tc>
      </w:tr>
      <w:tr>
        <w:tc>
          <w:tcPr>
            <w:tcW w:type="dxa" w:w="3402"/>
            <w:shd w:val="clear" w:color="auto" w:fill="F1F5F9"/>
          </w:tcPr>
          <w:p>
            <w:r/>
            <w:r>
              <w:rPr>
                <w:b/>
                <w:i w:val="0"/>
                <w:color w:val="6B7280"/>
                <w:sz w:val="18"/>
              </w:rPr>
              <w:t>Notre question</w:t>
            </w:r>
          </w:p>
        </w:tc>
        <w:tc>
          <w:tcPr>
            <w:tcW w:type="dxa" w:w="5953"/>
            <w:shd w:val="clear" w:color="auto" w:fill="F1F5F9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« Combien d'électricité et d'eau pour une question posée à une IA, et pour tout un pays ? »</w:t>
            </w:r>
          </w:p>
        </w:tc>
      </w:tr>
      <w:tr>
        <w:tc>
          <w:tcPr>
            <w:tcW w:type="dxa" w:w="3402"/>
            <w:shd w:val="clear" w:color="auto" w:fill="F1F5F9"/>
          </w:tcPr>
          <w:p>
            <w:r/>
            <w:r>
              <w:rPr>
                <w:b/>
                <w:i w:val="0"/>
                <w:color w:val="6B7280"/>
                <w:sz w:val="18"/>
              </w:rPr>
              <w:t>Ce que nous testerons nous-mêmes</w:t>
            </w:r>
          </w:p>
        </w:tc>
        <w:tc>
          <w:tcPr>
            <w:tcW w:type="dxa" w:w="5953"/>
            <w:shd w:val="clear" w:color="auto" w:fill="F1F5F9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« Refaire le calcul pour une question, avec les chiffres publiés par l'AIE, Google et Mistral. »</w:t>
            </w:r>
          </w:p>
        </w:tc>
      </w:tr>
      <w:tr>
        <w:tc>
          <w:tcPr>
            <w:tcW w:type="dxa" w:w="3402"/>
            <w:shd w:val="clear" w:color="auto" w:fill="F1F5F9"/>
          </w:tcPr>
          <w:p>
            <w:r/>
            <w:r>
              <w:rPr>
                <w:b/>
                <w:i w:val="0"/>
                <w:color w:val="6B7280"/>
                <w:sz w:val="18"/>
              </w:rPr>
              <w:t>Trois dates clés</w:t>
            </w:r>
          </w:p>
        </w:tc>
        <w:tc>
          <w:tcPr>
            <w:tcW w:type="dxa" w:w="5953"/>
            <w:shd w:val="clear" w:color="auto" w:fill="F1F5F9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« Avril 2025 · AIE : le rapport “Energy and AI”. »</w:t>
            </w:r>
          </w:p>
          <w:p>
            <w:r>
              <w:rPr>
                <w:b w:val="0"/>
                <w:i w:val="0"/>
                <w:color w:val="6B7280"/>
                <w:sz w:val="18"/>
              </w:rPr>
              <w:t>« Juillet 2025 · Mistral : le bilan environnemental de son modèle. »</w:t>
            </w:r>
          </w:p>
          <w:p>
            <w:r>
              <w:rPr>
                <w:b w:val="0"/>
                <w:i w:val="0"/>
                <w:color w:val="6B7280"/>
                <w:sz w:val="18"/>
              </w:rPr>
              <w:t>« Août 2025 · Google : le coût d'une requête. »</w:t>
            </w:r>
          </w:p>
        </w:tc>
      </w:tr>
    </w:tbl>
    <w:p>
      <w:pPr>
        <w:spacing w:before="200"/>
      </w:pPr>
      <w:r>
        <w:rPr>
          <w:b/>
          <w:sz w:val="26"/>
        </w:rPr>
        <w:t>Vos trois paris</w:t>
      </w:r>
    </w:p>
    <w:p>
      <w:r>
        <w:rPr>
          <w:i w:val="0"/>
          <w:color w:val="6B7280"/>
        </w:rPr>
        <w:t>Chaque pari commence par « D'ici le 11 décembre, … » et porte sur un fait vérifiable. Remplissez les quatre premières colonnes aujourd'hui. Les deux dernières restent vides jusqu'au 11 décembre.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510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N°</w:t>
            </w:r>
          </w:p>
        </w:tc>
        <w:tc>
          <w:tcPr>
            <w:tcW w:type="dxa" w:w="3061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Le pari (« D'ici le 11 décembre, … »)</w:t>
            </w:r>
          </w:p>
        </w:tc>
        <w:tc>
          <w:tcPr>
            <w:tcW w:type="dxa" w:w="1020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Vos chances (%)</w:t>
            </w:r>
          </w:p>
        </w:tc>
        <w:tc>
          <w:tcPr>
            <w:tcW w:type="dxa" w:w="2494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Comment on tranchera (la source qui dira oui ou non)</w:t>
            </w:r>
          </w:p>
        </w:tc>
        <w:tc>
          <w:tcPr>
            <w:tcW w:type="dxa" w:w="1247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Arrivé ou pas (le 11 décembre)</w:t>
            </w:r>
          </w:p>
        </w:tc>
        <w:tc>
          <w:tcPr>
            <w:tcW w:type="dxa" w:w="1020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Le score (le 11 décembre)</w:t>
            </w:r>
          </w:p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D'ici le 11 décembre, …</w:t>
            </w:r>
          </w:p>
        </w:tc>
        <w:tc>
          <w:tcPr>
            <w:tcW w:type="dxa" w:w="1020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D'ici le 11 décembre, …</w:t>
            </w:r>
          </w:p>
        </w:tc>
        <w:tc>
          <w:tcPr>
            <w:tcW w:type="dxa" w:w="1020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color w:val="6B7280"/>
                <w:sz w:val="18"/>
              </w:rPr>
              <w:t>D'ici le 11 décembre, …</w:t>
            </w:r>
          </w:p>
        </w:tc>
        <w:tc>
          <w:tcPr>
            <w:tcW w:type="dxa" w:w="1020"/>
          </w:tcPr>
          <w:p/>
        </w:tc>
        <w:tc>
          <w:tcPr>
            <w:tcW w:type="dxa" w:w="24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</w:tr>
    </w:tbl>
    <w:p>
      <w:pPr>
        <w:spacing w:before="120"/>
      </w:pPr>
      <w:r>
        <w:rPr>
          <w:b/>
        </w:rPr>
        <w:t>Un pari qu'on ne peut pas trancher le 11 décembre compte comme raté, et on écrit pourquoi.</w:t>
      </w:r>
    </w:p>
    <w:p>
      <w:pPr>
        <w:spacing w:before="200"/>
      </w:pPr>
      <w:r>
        <w:rPr>
          <w:b/>
          <w:sz w:val="26"/>
        </w:rPr>
        <w:t>Cinq dates clés</w:t>
      </w:r>
    </w:p>
    <w:p>
      <w:pPr>
        <w:pStyle w:val="ListBullet"/>
      </w:pPr>
      <w:r>
        <w:rPr>
          <w:color w:val="6B7280"/>
        </w:rPr>
        <w:t>Cinq moments qui comptent dans l'histoire de votre question, chacun avec sa source. Partez des trois dates de votre fiche de départ.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4. Où on en est</w:t>
      </w:r>
    </w:p>
    <w:p>
      <w:r>
        <w:rPr>
          <w:i/>
          <w:color w:val="6B7280"/>
        </w:rPr>
        <w:t>Rempli de la séance 3 à la séance 6.</w:t>
      </w:r>
    </w:p>
    <w:p>
      <w:pPr>
        <w:pStyle w:val="ListBullet"/>
      </w:pPr>
      <w:r>
        <w:rPr>
          <w:color w:val="6B7280"/>
        </w:rPr>
        <w:t>Ce que disent les trois voix (les chercheurs, les entreprises d'IA, les médias), et là où elles se contredisent.</w:t>
      </w:r>
    </w:p>
    <w:p>
      <w:pPr>
        <w:pStyle w:val="ListBullet"/>
      </w:pPr>
      <w:r>
        <w:rPr>
          <w:color w:val="6B7280"/>
        </w:rPr>
        <w:t>Votre propre test : un chiffre que vous recalculez ou un essai que vous faites, avec la méthode et le résultat.</w:t>
      </w:r>
    </w:p>
    <w:p>
      <w:pPr>
        <w:pStyle w:val="ListBullet"/>
      </w:pPr>
      <w:r>
        <w:rPr>
          <w:color w:val="6B7280"/>
        </w:rPr>
        <w:t>Un graphique que vous avez fait vous-mêmes, avec ses données et sa source.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5. Ce qui vient</w:t>
      </w:r>
    </w:p>
    <w:p>
      <w:r>
        <w:rPr>
          <w:i/>
          <w:color w:val="6B7280"/>
        </w:rPr>
        <w:t>Rempli en séances 6 et 7.</w:t>
      </w:r>
    </w:p>
    <w:p>
      <w:pPr>
        <w:pStyle w:val="ListBullet"/>
      </w:pPr>
      <w:r>
        <w:rPr>
          <w:color w:val="6B7280"/>
        </w:rPr>
        <w:t>Deux scénarios : ça décolle, ça stagne. Pour chacun : ce qui le rendrait vrai.</w:t>
      </w:r>
    </w:p>
    <w:p>
      <w:pPr>
        <w:pStyle w:val="ListBullet"/>
      </w:pPr>
      <w:r>
        <w:rPr>
          <w:color w:val="6B7280"/>
        </w:rPr>
        <w:t>Votre conseil à quelqu'un qui débute dans le métier du web, et deux autres choix possibles.</w:t>
      </w:r>
    </w:p>
    <w:p>
      <w:pPr>
        <w:pStyle w:val="ListBullet"/>
      </w:pPr>
      <w:r>
        <w:rPr>
          <w:color w:val="6B7280"/>
        </w:rPr>
        <w:t>Les opportunités et les menaces pour ce lecteur.</w:t>
      </w:r>
    </w:p>
    <w:p>
      <w:pPr>
        <w:pStyle w:val="ListBullet"/>
      </w:pPr>
      <w:r>
        <w:rPr>
          <w:color w:val="6B7280"/>
        </w:rPr>
        <w:t>Ce qui vous ferait changer d'avis.</w:t>
      </w:r>
    </w:p>
    <w:p>
      <w:pPr>
        <w:pStyle w:val="ListBullet"/>
      </w:pPr>
      <w:r>
        <w:rPr>
          <w:color w:val="6B7280"/>
        </w:rPr>
        <w:t>Vos trois paris de la partie 3, rouverts le 11 décembre : arrivé ou pas, et votre score.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6. Ce que l'IA a fait pour vous</w:t>
      </w:r>
    </w:p>
    <w:p>
      <w:r>
        <w:rPr>
          <w:i/>
          <w:color w:val="6B7280"/>
        </w:rPr>
        <w:t>Rempli en séance 7.</w:t>
      </w:r>
    </w:p>
    <w:p>
      <w:pPr>
        <w:pStyle w:val="ListBullet"/>
      </w:pPr>
      <w:r>
        <w:rPr>
          <w:color w:val="6B7280"/>
        </w:rPr>
        <w:t>Ce que l'IA a fait à votre place, ce que vous avez vérifié, ce que vous avez corrigé.</w:t>
      </w:r>
    </w:p>
    <w:p>
      <w:pPr>
        <w:pStyle w:val="ListBullet"/>
      </w:pPr>
      <w:r>
        <w:rPr>
          <w:color w:val="6B7280"/>
        </w:rPr>
        <w:t>Qui a fait quoi dans le duo.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7. Ce que vous changeriez à votre veille</w:t>
      </w:r>
    </w:p>
    <w:p>
      <w:r>
        <w:rPr>
          <w:i/>
          <w:color w:val="6B7280"/>
        </w:rPr>
        <w:t>Rempli en séances 5 et 7.</w:t>
      </w:r>
    </w:p>
    <w:p>
      <w:pPr>
        <w:pStyle w:val="ListBullet"/>
      </w:pPr>
      <w:r>
        <w:rPr>
          <w:color w:val="6B7280"/>
        </w:rPr>
        <w:t>Ce que votre veille a raté, et pourquoi.</w:t>
      </w:r>
    </w:p>
    <w:p>
      <w:pPr>
        <w:pStyle w:val="ListBullet"/>
      </w:pPr>
      <w:r>
        <w:rPr>
          <w:color w:val="6B7280"/>
        </w:rPr>
        <w:t>Ce que vous feriez autrement si vous recommenciez.</w:t>
      </w:r>
    </w:p>
    <w:p/>
    <w:p>
      <w:r>
        <w:t>…</w:t>
      </w:r>
    </w:p>
    <w:p>
      <w:r>
        <w:br w:type="page"/>
      </w:r>
    </w:p>
    <w:p>
      <w:r>
        <w:rPr>
          <w:b/>
          <w:sz w:val="32"/>
        </w:rPr>
        <w:t>8. La bibliographie</w:t>
      </w:r>
    </w:p>
    <w:p>
      <w:r>
        <w:rPr>
          <w:i/>
          <w:color w:val="6B7280"/>
        </w:rPr>
        <w:t>Remplie dès le 6 novembre, puis chaque semaine.</w:t>
      </w:r>
    </w:p>
    <w:p>
      <w:pPr>
        <w:pStyle w:val="ListBullet"/>
      </w:pPr>
      <w:r>
        <w:rPr>
          <w:color w:val="6B7280"/>
        </w:rPr>
        <w:t>Vingt sources au moins, dont cinq de première main. Notez chacune dès que vous la trouvez.</w:t>
      </w:r>
    </w:p>
    <w:p>
      <w:pPr>
        <w:pStyle w:val="ListBullet"/>
      </w:pPr>
      <w:r>
        <w:rPr>
          <w:color w:val="6B7280"/>
        </w:rPr>
        <w:t>Une source de première main est celle qui a fait la mesure ou l'étude elle-même (le rapport de l'AIE, l'article des chercheurs), pas un article qui la raconte.</w:t>
      </w:r>
    </w:p>
    <w:p>
      <w:pPr>
        <w:pStyle w:val="ListBullet"/>
      </w:pPr>
      <w:r>
        <w:rPr>
          <w:color w:val="6B7280"/>
        </w:rPr>
        <w:t>La voix : chercheurs, entreprise d'IA ou média.</w:t>
      </w:r>
    </w:p>
    <w:p>
      <w:pPr>
        <w:pStyle w:val="ListBullet"/>
      </w:pPr>
      <w:r>
        <w:rPr>
          <w:color w:val="6B7280"/>
        </w:rPr>
        <w:t>Ouvrez chaque lien avant de le noter. Un lien qui ne s'ouvre pas fait refuser le dossier.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510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N°</w:t>
            </w:r>
          </w:p>
        </w:tc>
        <w:tc>
          <w:tcPr>
            <w:tcW w:type="dxa" w:w="1134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2381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Titre</w:t>
            </w:r>
          </w:p>
        </w:tc>
        <w:tc>
          <w:tcPr>
            <w:tcW w:type="dxa" w:w="2154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Lien</w:t>
            </w:r>
          </w:p>
        </w:tc>
        <w:tc>
          <w:tcPr>
            <w:tcW w:type="dxa" w:w="1361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Voix</w:t>
            </w:r>
          </w:p>
        </w:tc>
        <w:tc>
          <w:tcPr>
            <w:tcW w:type="dxa" w:w="907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Première main ?</w:t>
            </w:r>
          </w:p>
        </w:tc>
        <w:tc>
          <w:tcPr>
            <w:tcW w:type="dxa" w:w="907"/>
            <w:shd w:val="clear" w:color="auto" w:fill="E2E8F0"/>
          </w:tcPr>
          <w:p>
            <w:r/>
            <w:r>
              <w:rPr>
                <w:b/>
                <w:i w:val="0"/>
                <w:sz w:val="18"/>
              </w:rPr>
              <w:t>Lien ouvert ?</w:t>
            </w:r>
          </w:p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13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17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19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510"/>
          </w:tcPr>
          <w:p>
            <w:r/>
            <w:r>
              <w:rPr>
                <w:b w:val="0"/>
                <w:i w:val="0"/>
                <w:sz w:val="18"/>
              </w:rPr>
              <w:t>20</w:t>
            </w:r>
          </w:p>
        </w:tc>
        <w:tc>
          <w:tcPr>
            <w:tcW w:type="dxa" w:w="113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</w:tbl>
    <w:p>
      <w:r>
        <w:rPr>
          <w:i/>
          <w:color w:val="6B7280"/>
        </w:rPr>
        <w:t>Ajoutez des lignes si vous avez plus de vingt sources.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5XVTE · Veille technologique · IFOSUP Wavre · 2026-2027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